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修正案审查申请表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317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伦理审查批件号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hint="eastAsia" w:ascii="宋体" w:hAnsi="宋体" w:eastAsiaTheme="minor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主要研究者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86" w:type="dxa"/>
            <w:gridSpan w:val="3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修正的具体内容及原因</w:t>
            </w:r>
            <w:r>
              <w:rPr>
                <w:rFonts w:hint="eastAsia" w:ascii="宋体" w:hAnsi="宋体"/>
              </w:rPr>
              <w:t>（可递交附件表格</w:t>
            </w:r>
            <w:r>
              <w:rPr>
                <w:rFonts w:hint="eastAsia" w:ascii="宋体" w:hAnsi="宋体"/>
                <w:lang w:eastAsia="zh-CN"/>
              </w:rPr>
              <w:t>，详细列出修改前后文字页码、行号和内容，用下划线黑体格式表示，以便委员查找、审阅。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8586" w:type="dxa"/>
            <w:gridSpan w:val="3"/>
            <w:tcBorders>
              <w:bottom w:val="single" w:color="auto" w:sz="6" w:space="0"/>
            </w:tcBorders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修正案对研究的影响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修正案是否增加研究的预期风险：                 口 是，口 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修正案是否降低受试者预期收益：                 口 是，口 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修正案是否涉及弱势群体：                       口 是，口 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修正案是否增加受试者参加研究的持续时间或花费： 口 是，口 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如果研究已经开始，修正案是否对已经纳入的受试者造成影响：口 不适用，口 是，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口 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方案修正是否需要同时修改知情同意书：           口 是，口 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在研受试者是否需要重新获取知情同意书：         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260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主要研究者签名：</w:t>
            </w:r>
          </w:p>
          <w:p>
            <w:pPr>
              <w:spacing w:before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  <w:tc>
          <w:tcPr>
            <w:tcW w:w="4326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</w:tbl>
    <w:p>
      <w:pPr>
        <w:rPr>
          <w:b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default" w:ascii="Times New Roman" w:hAnsi="Times New Roman" w:eastAsia="宋体" w:cs="Times New Roman"/>
        <w:sz w:val="21"/>
        <w:szCs w:val="21"/>
      </w:rPr>
      <w:t>安徽省第二人民医院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</w:t>
    </w:r>
    <w:r>
      <w:rPr>
        <w:rFonts w:hint="default" w:ascii="Times New Roman" w:hAnsi="Times New Roman" w:eastAsia="宋体" w:cs="Times New Roman"/>
        <w:sz w:val="21"/>
        <w:szCs w:val="21"/>
      </w:rPr>
      <w:t>伦理委员会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                 I</w:t>
    </w:r>
    <w:r>
      <w:rPr>
        <w:rFonts w:hint="default" w:ascii="Times New Roman" w:hAnsi="Times New Roman" w:eastAsia="宋体" w:cs="Times New Roman"/>
        <w:sz w:val="21"/>
        <w:szCs w:val="21"/>
      </w:rPr>
      <w:t>EC-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AF</w:t>
    </w:r>
    <w:r>
      <w:rPr>
        <w:rFonts w:hint="default" w:ascii="Times New Roman" w:hAnsi="Times New Roman" w:eastAsia="宋体" w:cs="Times New Roman"/>
        <w:sz w:val="21"/>
        <w:szCs w:val="21"/>
      </w:rPr>
      <w:t>-0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11-</w:t>
    </w:r>
    <w:r>
      <w:rPr>
        <w:rFonts w:hint="default" w:ascii="Times New Roman" w:hAnsi="Times New Roman" w:eastAsia="宋体" w:cs="Times New Roman"/>
        <w:sz w:val="21"/>
        <w:szCs w:val="21"/>
      </w:rPr>
      <w:t>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CF39F"/>
    <w:multiLevelType w:val="singleLevel"/>
    <w:tmpl w:val="84CCF39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370"/>
    <w:rsid w:val="0000739A"/>
    <w:rsid w:val="00014FB4"/>
    <w:rsid w:val="00030C0F"/>
    <w:rsid w:val="00235AC9"/>
    <w:rsid w:val="0028287D"/>
    <w:rsid w:val="00283290"/>
    <w:rsid w:val="0030577F"/>
    <w:rsid w:val="003165B0"/>
    <w:rsid w:val="003225A0"/>
    <w:rsid w:val="003A0370"/>
    <w:rsid w:val="00514A35"/>
    <w:rsid w:val="00594897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812852"/>
    <w:rsid w:val="0084727C"/>
    <w:rsid w:val="0085504F"/>
    <w:rsid w:val="009802BD"/>
    <w:rsid w:val="00A37C24"/>
    <w:rsid w:val="00B3599D"/>
    <w:rsid w:val="00B574DD"/>
    <w:rsid w:val="00D106FC"/>
    <w:rsid w:val="00D16375"/>
    <w:rsid w:val="00D70609"/>
    <w:rsid w:val="00E73734"/>
    <w:rsid w:val="00FE1038"/>
    <w:rsid w:val="03AE0DC5"/>
    <w:rsid w:val="0D5C6607"/>
    <w:rsid w:val="0FCE2CC5"/>
    <w:rsid w:val="195A16D9"/>
    <w:rsid w:val="202A6FCB"/>
    <w:rsid w:val="329B4CF3"/>
    <w:rsid w:val="65F13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336</Characters>
  <Lines>2</Lines>
  <Paragraphs>1</Paragraphs>
  <TotalTime>12</TotalTime>
  <ScaleCrop>false</ScaleCrop>
  <LinksUpToDate>false</LinksUpToDate>
  <CharactersWithSpaces>393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lyz</cp:lastModifiedBy>
  <dcterms:modified xsi:type="dcterms:W3CDTF">2021-09-09T09:06:27Z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